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71E" w:rsidRDefault="004F071E" w:rsidP="004F071E"/>
    <w:p w:rsidR="004F071E" w:rsidRDefault="004F071E" w:rsidP="004F071E">
      <w:pPr>
        <w:jc w:val="right"/>
      </w:pPr>
      <w:r>
        <w:t xml:space="preserve">Puławy, dnia </w:t>
      </w:r>
      <w:r>
        <w:t>26</w:t>
      </w:r>
      <w:r>
        <w:t xml:space="preserve"> </w:t>
      </w:r>
      <w:r>
        <w:t>lipc</w:t>
      </w:r>
      <w:r>
        <w:t>a 202</w:t>
      </w:r>
      <w:r>
        <w:t>2</w:t>
      </w:r>
      <w:r>
        <w:t xml:space="preserve"> r.</w:t>
      </w:r>
    </w:p>
    <w:p w:rsidR="004F071E" w:rsidRDefault="004F071E" w:rsidP="004F071E">
      <w:r>
        <w:t>Znak sprawy: MSZ.KG.252.1.202</w:t>
      </w:r>
      <w:r>
        <w:t>2</w:t>
      </w:r>
    </w:p>
    <w:p w:rsidR="004F071E" w:rsidRDefault="004F071E" w:rsidP="004F071E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 o przebiegu postępowania</w:t>
      </w:r>
    </w:p>
    <w:p w:rsidR="004F071E" w:rsidRPr="00BA76C4" w:rsidRDefault="004F071E" w:rsidP="00654BB2">
      <w:pPr>
        <w:pStyle w:val="Akapitzlist"/>
        <w:widowControl w:val="0"/>
        <w:numPr>
          <w:ilvl w:val="0"/>
          <w:numId w:val="1"/>
        </w:numPr>
        <w:tabs>
          <w:tab w:val="right" w:leader="dot" w:pos="8674"/>
        </w:tabs>
        <w:autoSpaceDE w:val="0"/>
        <w:autoSpaceDN w:val="0"/>
        <w:adjustRightInd w:val="0"/>
        <w:spacing w:after="0" w:line="360" w:lineRule="auto"/>
        <w:ind w:left="-210" w:right="57" w:hanging="357"/>
        <w:jc w:val="both"/>
        <w:rPr>
          <w:rFonts w:eastAsia="Times New Roman" w:cs="MyriadPro-Regular"/>
          <w:lang w:eastAsia="pl-PL"/>
        </w:rPr>
      </w:pPr>
      <w:r>
        <w:t xml:space="preserve">Dotyczy: </w:t>
      </w:r>
      <w:r>
        <w:t xml:space="preserve">postępowania w </w:t>
      </w:r>
      <w:r>
        <w:t>tryb</w:t>
      </w:r>
      <w:r>
        <w:t>ie</w:t>
      </w:r>
      <w:r>
        <w:t xml:space="preserve"> podstawowy</w:t>
      </w:r>
      <w:r>
        <w:t>m</w:t>
      </w:r>
      <w:r>
        <w:t xml:space="preserve"> bez przeprowadzenie negocjacji (art. 275 ust. 1 pkt 1 </w:t>
      </w:r>
      <w:proofErr w:type="spellStart"/>
      <w:r>
        <w:t>uPzp</w:t>
      </w:r>
      <w:proofErr w:type="spellEnd"/>
      <w:r>
        <w:t>) na w</w:t>
      </w:r>
      <w:r w:rsidRPr="004E230F">
        <w:rPr>
          <w:rFonts w:eastAsia="Times New Roman" w:cstheme="minorHAnsi"/>
          <w:lang w:eastAsia="pl-PL"/>
        </w:rPr>
        <w:t>y</w:t>
      </w:r>
      <w:r>
        <w:rPr>
          <w:rFonts w:eastAsia="Times New Roman" w:cstheme="minorHAnsi"/>
          <w:lang w:eastAsia="pl-PL"/>
        </w:rPr>
        <w:t>mianę nawierzchni parkingów i chodników wraz z kanalizacją deszczową oraz oświetleniem terenu</w:t>
      </w:r>
      <w:r w:rsidRPr="004E230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na posesji Szkoły Policealnej – Medycznego Studium Zawodowego im. PCK w Puławach</w:t>
      </w:r>
      <w:r w:rsidR="00654BB2">
        <w:rPr>
          <w:rFonts w:eastAsia="Times New Roman" w:cstheme="minorHAnsi"/>
          <w:lang w:eastAsia="pl-PL"/>
        </w:rPr>
        <w:t>.</w:t>
      </w:r>
    </w:p>
    <w:p w:rsidR="00BA76C4" w:rsidRDefault="00BA76C4" w:rsidP="00654BB2">
      <w:pPr>
        <w:pStyle w:val="Akapitzlist"/>
        <w:widowControl w:val="0"/>
        <w:numPr>
          <w:ilvl w:val="0"/>
          <w:numId w:val="1"/>
        </w:numPr>
        <w:tabs>
          <w:tab w:val="right" w:leader="dot" w:pos="8674"/>
        </w:tabs>
        <w:autoSpaceDE w:val="0"/>
        <w:autoSpaceDN w:val="0"/>
        <w:adjustRightInd w:val="0"/>
        <w:spacing w:after="0" w:line="360" w:lineRule="auto"/>
        <w:ind w:left="-210" w:right="57" w:hanging="357"/>
        <w:jc w:val="both"/>
        <w:rPr>
          <w:rFonts w:eastAsia="Times New Roman" w:cs="MyriadPro-Regular"/>
          <w:lang w:eastAsia="pl-PL"/>
        </w:rPr>
      </w:pPr>
      <w:r>
        <w:rPr>
          <w:rFonts w:eastAsia="Times New Roman" w:cs="MyriadPro-Regular"/>
          <w:lang w:eastAsia="pl-PL"/>
        </w:rPr>
        <w:t>Decyzja Zamawiającego: unieważnienie postępowania na podstawie art. 255 pkt 3</w:t>
      </w:r>
      <w:r w:rsidR="0001249C">
        <w:rPr>
          <w:rFonts w:eastAsia="Times New Roman" w:cs="MyriadPro-Regular"/>
          <w:lang w:eastAsia="pl-PL"/>
        </w:rPr>
        <w:t xml:space="preserve"> </w:t>
      </w:r>
      <w:proofErr w:type="spellStart"/>
      <w:r w:rsidR="0001249C">
        <w:rPr>
          <w:rFonts w:eastAsia="Times New Roman" w:cs="MyriadPro-Regular"/>
          <w:lang w:eastAsia="pl-PL"/>
        </w:rPr>
        <w:t>u</w:t>
      </w:r>
      <w:r w:rsidR="00BF482E">
        <w:rPr>
          <w:rFonts w:eastAsia="Times New Roman" w:cs="MyriadPro-Regular"/>
          <w:lang w:eastAsia="pl-PL"/>
        </w:rPr>
        <w:t>Pzp</w:t>
      </w:r>
      <w:proofErr w:type="spellEnd"/>
      <w:r w:rsidR="00BF482E">
        <w:rPr>
          <w:rFonts w:eastAsia="Times New Roman" w:cs="MyriadPro-Regular"/>
          <w:lang w:eastAsia="pl-PL"/>
        </w:rPr>
        <w:t xml:space="preserve"> tj. Zamawiający nie może przeznaczyć na sfinansowanie zamówienia środków finansowych do ceny złożonej oferty:</w:t>
      </w:r>
    </w:p>
    <w:tbl>
      <w:tblPr>
        <w:tblStyle w:val="Tabela-Siatka"/>
        <w:tblW w:w="7513" w:type="dxa"/>
        <w:tblInd w:w="562" w:type="dxa"/>
        <w:tblLook w:val="04A0" w:firstRow="1" w:lastRow="0" w:firstColumn="1" w:lastColumn="0" w:noHBand="0" w:noVBand="1"/>
      </w:tblPr>
      <w:tblGrid>
        <w:gridCol w:w="993"/>
        <w:gridCol w:w="3111"/>
        <w:gridCol w:w="3409"/>
      </w:tblGrid>
      <w:tr w:rsidR="00BF482E" w:rsidTr="00BF482E">
        <w:trPr>
          <w:trHeight w:val="501"/>
        </w:trPr>
        <w:tc>
          <w:tcPr>
            <w:tcW w:w="993" w:type="dxa"/>
            <w:vAlign w:val="center"/>
          </w:tcPr>
          <w:p w:rsidR="00BF482E" w:rsidRPr="00BF482E" w:rsidRDefault="00BF482E" w:rsidP="00BF482E">
            <w:pPr>
              <w:pStyle w:val="Akapitzlist"/>
              <w:ind w:left="0" w:right="-567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>Nr oferty</w:t>
            </w:r>
          </w:p>
        </w:tc>
        <w:tc>
          <w:tcPr>
            <w:tcW w:w="3111" w:type="dxa"/>
            <w:vAlign w:val="center"/>
          </w:tcPr>
          <w:p w:rsidR="00BF482E" w:rsidRPr="00BF482E" w:rsidRDefault="00BF482E" w:rsidP="00BF482E">
            <w:pPr>
              <w:pStyle w:val="Akapitzlist"/>
              <w:ind w:left="0" w:right="-567"/>
              <w:jc w:val="center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>Nazwa i adres</w:t>
            </w:r>
            <w:r>
              <w:rPr>
                <w:sz w:val="18"/>
                <w:szCs w:val="18"/>
              </w:rPr>
              <w:t xml:space="preserve"> </w:t>
            </w:r>
            <w:r w:rsidRPr="00BF482E">
              <w:rPr>
                <w:sz w:val="18"/>
                <w:szCs w:val="18"/>
              </w:rPr>
              <w:t>Wykonawcy</w:t>
            </w:r>
          </w:p>
        </w:tc>
        <w:tc>
          <w:tcPr>
            <w:tcW w:w="3409" w:type="dxa"/>
            <w:vAlign w:val="center"/>
          </w:tcPr>
          <w:p w:rsidR="00BF482E" w:rsidRDefault="00BF482E" w:rsidP="00BF482E">
            <w:pPr>
              <w:pStyle w:val="Akapitzlist"/>
              <w:ind w:left="0" w:right="-567"/>
              <w:jc w:val="center"/>
              <w:rPr>
                <w:sz w:val="18"/>
                <w:szCs w:val="18"/>
              </w:rPr>
            </w:pPr>
          </w:p>
          <w:p w:rsidR="00BF482E" w:rsidRPr="00BF482E" w:rsidRDefault="00BF482E" w:rsidP="00BF482E">
            <w:pPr>
              <w:pStyle w:val="Akapitzlist"/>
              <w:ind w:left="0" w:right="-567"/>
              <w:jc w:val="center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>Cena brutto/zł</w:t>
            </w:r>
          </w:p>
        </w:tc>
      </w:tr>
      <w:tr w:rsidR="00BF482E" w:rsidTr="00BF482E">
        <w:trPr>
          <w:trHeight w:val="827"/>
        </w:trPr>
        <w:tc>
          <w:tcPr>
            <w:tcW w:w="993" w:type="dxa"/>
            <w:vAlign w:val="center"/>
          </w:tcPr>
          <w:p w:rsidR="00BF482E" w:rsidRPr="00BF482E" w:rsidRDefault="00BF482E" w:rsidP="00F62AFB">
            <w:pPr>
              <w:pStyle w:val="Akapitzlist"/>
              <w:ind w:left="0" w:right="-567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>1.</w:t>
            </w:r>
          </w:p>
        </w:tc>
        <w:tc>
          <w:tcPr>
            <w:tcW w:w="3111" w:type="dxa"/>
            <w:vAlign w:val="center"/>
          </w:tcPr>
          <w:p w:rsidR="00BF482E" w:rsidRPr="00BF482E" w:rsidRDefault="00BF482E" w:rsidP="00F62AFB">
            <w:pPr>
              <w:pStyle w:val="Akapitzlist"/>
              <w:ind w:left="0" w:right="-567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 xml:space="preserve">STRABAG Sp. z o.o. </w:t>
            </w:r>
          </w:p>
          <w:p w:rsidR="00BF482E" w:rsidRPr="00BF482E" w:rsidRDefault="00BF482E" w:rsidP="00F62AFB">
            <w:pPr>
              <w:pStyle w:val="Akapitzlist"/>
              <w:ind w:left="0" w:right="-567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>Aleja Spółdzielczości Pracy 75</w:t>
            </w:r>
          </w:p>
          <w:p w:rsidR="00BF482E" w:rsidRPr="00BF482E" w:rsidRDefault="00BF482E" w:rsidP="00F62AFB">
            <w:pPr>
              <w:pStyle w:val="Akapitzlist"/>
              <w:ind w:left="0" w:right="-567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>20-147 Lublin</w:t>
            </w:r>
          </w:p>
          <w:p w:rsidR="00BF482E" w:rsidRPr="00BF482E" w:rsidRDefault="00BF482E" w:rsidP="00F62AFB">
            <w:pPr>
              <w:pStyle w:val="Akapitzlist"/>
              <w:ind w:left="0" w:right="-567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>NIP: 521-04-21-928</w:t>
            </w:r>
          </w:p>
        </w:tc>
        <w:tc>
          <w:tcPr>
            <w:tcW w:w="3409" w:type="dxa"/>
            <w:vAlign w:val="center"/>
          </w:tcPr>
          <w:p w:rsidR="00BF482E" w:rsidRPr="00BF482E" w:rsidRDefault="00BF482E" w:rsidP="00BF482E">
            <w:pPr>
              <w:pStyle w:val="Akapitzlist"/>
              <w:ind w:left="0" w:right="-567"/>
              <w:jc w:val="center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>479 794,18 zł</w:t>
            </w:r>
          </w:p>
        </w:tc>
      </w:tr>
    </w:tbl>
    <w:p w:rsidR="00BF482E" w:rsidRDefault="00BF482E" w:rsidP="00654BB2">
      <w:pPr>
        <w:pStyle w:val="Akapitzlist"/>
        <w:widowControl w:val="0"/>
        <w:numPr>
          <w:ilvl w:val="1"/>
          <w:numId w:val="1"/>
        </w:numPr>
        <w:tabs>
          <w:tab w:val="right" w:leader="dot" w:pos="8674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eastAsia="Times New Roman" w:cs="MyriadPro-Regular"/>
          <w:lang w:eastAsia="pl-PL"/>
        </w:rPr>
      </w:pPr>
      <w:r>
        <w:rPr>
          <w:rFonts w:eastAsia="Times New Roman" w:cs="MyriadPro-Regular"/>
          <w:lang w:eastAsia="pl-PL"/>
        </w:rPr>
        <w:t xml:space="preserve">Zamawiający na sfinansowanie zamówienia może przeznaczyć kwotę: </w:t>
      </w:r>
      <w:r>
        <w:t>225 671,50 zł</w:t>
      </w:r>
    </w:p>
    <w:p w:rsidR="004F071E" w:rsidRPr="00BF482E" w:rsidRDefault="00BF482E" w:rsidP="00654BB2">
      <w:pPr>
        <w:pStyle w:val="Akapitzlist"/>
        <w:numPr>
          <w:ilvl w:val="0"/>
          <w:numId w:val="1"/>
        </w:numPr>
        <w:spacing w:after="0" w:line="360" w:lineRule="auto"/>
        <w:ind w:right="-567"/>
        <w:rPr>
          <w:sz w:val="16"/>
          <w:szCs w:val="16"/>
        </w:rPr>
      </w:pPr>
      <w:r>
        <w:rPr>
          <w:rFonts w:eastAsia="Times New Roman" w:cs="MyriadPro-Regular"/>
          <w:lang w:eastAsia="pl-PL"/>
        </w:rPr>
        <w:t xml:space="preserve">Niniejsza informacja została sporządzona na podstawie art. 260 ust. 1 </w:t>
      </w:r>
      <w:r w:rsidR="00654BB2">
        <w:rPr>
          <w:rFonts w:eastAsia="Times New Roman" w:cs="MyriadPro-Regular"/>
          <w:lang w:eastAsia="pl-PL"/>
        </w:rPr>
        <w:t xml:space="preserve">i ust. 2 </w:t>
      </w:r>
      <w:proofErr w:type="spellStart"/>
      <w:r>
        <w:rPr>
          <w:rFonts w:eastAsia="Times New Roman" w:cs="MyriadPro-Regular"/>
          <w:lang w:eastAsia="pl-PL"/>
        </w:rPr>
        <w:t>uPzp</w:t>
      </w:r>
      <w:proofErr w:type="spellEnd"/>
    </w:p>
    <w:p w:rsidR="004F071E" w:rsidRPr="001A0DA4" w:rsidRDefault="004F071E" w:rsidP="00B76C35">
      <w:pPr>
        <w:pStyle w:val="Akapitzlist"/>
        <w:numPr>
          <w:ilvl w:val="0"/>
          <w:numId w:val="1"/>
        </w:numPr>
        <w:spacing w:after="0" w:line="360" w:lineRule="auto"/>
        <w:ind w:left="-142" w:right="-567" w:hanging="425"/>
      </w:pPr>
      <w:r>
        <w:t>Kierownika Zamawiającego:  Dyrektor Szkoły Policealnej – Medycznego Studium Zawodowego im. PCK w Puławach, ul. Mickiewicza 29, Pani mgr Anna Berlińska.</w:t>
      </w:r>
    </w:p>
    <w:p w:rsidR="00E07766" w:rsidRDefault="00E07766">
      <w:bookmarkStart w:id="0" w:name="_GoBack"/>
      <w:bookmarkEnd w:id="0"/>
    </w:p>
    <w:sectPr w:rsidR="00E0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D3E9A"/>
    <w:multiLevelType w:val="multilevel"/>
    <w:tmpl w:val="FF482A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1E"/>
    <w:rsid w:val="0001249C"/>
    <w:rsid w:val="004F071E"/>
    <w:rsid w:val="00654BB2"/>
    <w:rsid w:val="00B76C35"/>
    <w:rsid w:val="00BA76C4"/>
    <w:rsid w:val="00BF482E"/>
    <w:rsid w:val="00E0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7244"/>
  <w15:chartTrackingRefBased/>
  <w15:docId w15:val="{52E26183-7B63-4146-AFF6-1E4687E2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7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71E"/>
    <w:pPr>
      <w:ind w:left="720"/>
      <w:contextualSpacing/>
    </w:pPr>
  </w:style>
  <w:style w:type="table" w:styleId="Tabela-Siatka">
    <w:name w:val="Table Grid"/>
    <w:basedOn w:val="Standardowy"/>
    <w:uiPriority w:val="59"/>
    <w:rsid w:val="004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</cp:revision>
  <dcterms:created xsi:type="dcterms:W3CDTF">2022-07-26T07:26:00Z</dcterms:created>
  <dcterms:modified xsi:type="dcterms:W3CDTF">2022-07-26T07:48:00Z</dcterms:modified>
</cp:coreProperties>
</file>